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  <w:r>
        <w:rPr>
          <w:rFonts w:hint="eastAsia" w:ascii="黑体" w:hAnsi="黑体" w:eastAsia="黑体" w:cs="宋体"/>
          <w:spacing w:val="2"/>
          <w:sz w:val="32"/>
          <w:szCs w:val="32"/>
        </w:rPr>
        <w:t>附件5</w:t>
      </w:r>
    </w:p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防疫措施</w:t>
      </w:r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spacing w:beforeAutospacing="0" w:afterAutospacing="0" w:line="600" w:lineRule="exact"/>
        <w:ind w:firstLine="648" w:firstLineChars="200"/>
        <w:jc w:val="both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（一）考试期间要求考生全程佩戴口罩。</w:t>
      </w:r>
    </w:p>
    <w:p>
      <w:pPr>
        <w:pStyle w:val="2"/>
        <w:spacing w:beforeAutospacing="0" w:afterAutospacing="0" w:line="600" w:lineRule="exact"/>
        <w:ind w:firstLine="648" w:firstLineChars="200"/>
        <w:jc w:val="both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（二）参加考试人员需出示</w:t>
      </w:r>
      <w:r>
        <w:rPr>
          <w:rFonts w:hint="eastAsia" w:ascii="仿宋_GB2312" w:hAnsi="仿宋" w:eastAsia="仿宋_GB2312"/>
          <w:sz w:val="32"/>
          <w:szCs w:val="32"/>
        </w:rPr>
        <w:t>48小时内核酸检测阴性证明、</w:t>
      </w:r>
      <w:r>
        <w:rPr>
          <w:rFonts w:hint="eastAsia" w:ascii="仿宋_GB2312" w:eastAsia="仿宋_GB2312"/>
          <w:spacing w:val="2"/>
          <w:sz w:val="32"/>
          <w:szCs w:val="32"/>
        </w:rPr>
        <w:t>健康码并配合测温，如健康码提示异常或体温超过37.3℃者在隔离区等待，不能入场。</w:t>
      </w:r>
    </w:p>
    <w:p>
      <w:pPr>
        <w:pStyle w:val="2"/>
        <w:spacing w:beforeAutospacing="0" w:afterAutospacing="0" w:line="600" w:lineRule="exact"/>
        <w:ind w:firstLine="648" w:firstLineChars="200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（三）考试期间，考点将提供有效安全间隔距离的座位,同时各考点会安排专人在考试前对考场进行消毒。</w:t>
      </w:r>
    </w:p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1613F"/>
    <w:rsid w:val="20B1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2022-06-10T01:17:00Z</dcterms:created>
  <dc:creator>马可波罗</dc:creator>
  <cp:lastModifiedBy>马可波罗</cp:lastModifiedBy>
  <dcterms:modified xsi:type="dcterms:W3CDTF">2022-06-10T01:21:04Z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