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EDC2C">
      <w:pPr>
        <w:jc w:val="center"/>
      </w:pPr>
      <w:r>
        <w:rPr>
          <w:rFonts w:ascii="仿宋_GB2312" w:hAnsi="仿宋_GB2312" w:eastAsia="仿宋_GB2312" w:cs="仿宋_GB2312"/>
        </w:rPr>
        <w:t>服务团队方案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77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2026-07-23T12:11:48Z</dcterms:created>
  <dc:creator>ymklg</dc:creator>
  <cp:lastModifiedBy>ymklg</cp:lastModifiedBy>
  <dcterms:modified xsi:type="dcterms:W3CDTF">2026-07-23T12:11:50Z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eyJoZGlkIjoiNzI1MzljODBiNDliMzEyMzFlZWNlN2EzYjU0N2YzMWEiLCJ1c2VySWQiOiIyMzIzNTQ0MDYifQ==</vt:lpwstr>
  </property>
  <property fmtid="{D5CDD505-2E9C-101B-9397-08002B2CF9AE}" pid="4" name="ICV">
    <vt:lpwstr>4ABABB158535439EAD06E7E86E479915_12</vt:lpwstr>
  </property>
</Properties>
</file>